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A5ADF2" w14:textId="77777777" w:rsidR="00310389" w:rsidRPr="00E10E77" w:rsidRDefault="00C35041">
      <w:pPr>
        <w:tabs>
          <w:tab w:val="right" w:pos="2268"/>
          <w:tab w:val="right" w:pos="4678"/>
        </w:tabs>
        <w:jc w:val="right"/>
        <w:rPr>
          <w:rFonts w:cs="Arial"/>
          <w:sz w:val="20"/>
          <w:lang w:val="en-US"/>
        </w:rPr>
      </w:pPr>
      <w:r>
        <w:rPr>
          <w:rFonts w:cs="Arial"/>
          <w:sz w:val="16"/>
          <w:szCs w:val="16"/>
          <w:lang w:val="en-US"/>
        </w:rPr>
        <w:tab/>
      </w:r>
      <w:r w:rsidRPr="00E10E77">
        <w:rPr>
          <w:sz w:val="20"/>
          <w:lang w:val="en-US"/>
        </w:rPr>
        <w:t>Andreas Breyer</w:t>
      </w:r>
      <w:r w:rsidRPr="00E10E77">
        <w:rPr>
          <w:sz w:val="20"/>
          <w:lang w:val="en-US"/>
        </w:rPr>
        <w:br/>
        <w:t xml:space="preserve"> </w:t>
      </w:r>
      <w:r w:rsidRPr="00E10E77">
        <w:rPr>
          <w:sz w:val="20"/>
          <w:lang w:val="en-US"/>
        </w:rPr>
        <w:tab/>
      </w:r>
      <w:r w:rsidRPr="00E10E77">
        <w:rPr>
          <w:sz w:val="20"/>
          <w:lang w:val="en-US"/>
        </w:rPr>
        <w:tab/>
        <w:t>Manager Media Relations</w:t>
      </w:r>
      <w:r w:rsidRPr="00E10E77">
        <w:rPr>
          <w:sz w:val="20"/>
          <w:lang w:val="en-US"/>
        </w:rPr>
        <w:br/>
      </w:r>
      <w:r w:rsidRPr="00E10E77">
        <w:rPr>
          <w:sz w:val="20"/>
          <w:lang w:val="en-US"/>
        </w:rPr>
        <w:br/>
      </w:r>
      <w:r w:rsidRPr="00E10E77">
        <w:rPr>
          <w:sz w:val="16"/>
          <w:szCs w:val="16"/>
          <w:lang w:val="en-US"/>
        </w:rPr>
        <w:t xml:space="preserve"> </w:t>
      </w:r>
      <w:r w:rsidRPr="00E10E77">
        <w:rPr>
          <w:sz w:val="16"/>
          <w:szCs w:val="16"/>
          <w:lang w:val="en-US"/>
        </w:rPr>
        <w:tab/>
        <w:t>Mobile</w:t>
      </w:r>
      <w:r w:rsidRPr="00E10E77">
        <w:rPr>
          <w:sz w:val="20"/>
          <w:lang w:val="en-US"/>
        </w:rPr>
        <w:tab/>
        <w:t>+49 151 1242 8585</w:t>
      </w:r>
      <w:r w:rsidRPr="00E10E77">
        <w:rPr>
          <w:sz w:val="20"/>
          <w:lang w:val="en-US"/>
        </w:rPr>
        <w:br/>
      </w:r>
      <w:r w:rsidRPr="00E10E77">
        <w:rPr>
          <w:sz w:val="16"/>
          <w:szCs w:val="16"/>
          <w:lang w:val="en-US"/>
        </w:rPr>
        <w:t xml:space="preserve"> </w:t>
      </w:r>
      <w:r w:rsidRPr="00E10E77">
        <w:rPr>
          <w:sz w:val="16"/>
          <w:szCs w:val="16"/>
          <w:lang w:val="en-US"/>
        </w:rPr>
        <w:tab/>
        <w:t>E-Mail</w:t>
      </w:r>
      <w:r w:rsidRPr="00E10E77">
        <w:rPr>
          <w:sz w:val="20"/>
          <w:lang w:val="en-US"/>
        </w:rPr>
        <w:tab/>
        <w:t>press@emva.org</w:t>
      </w:r>
      <w:r w:rsidRPr="00E10E77">
        <w:rPr>
          <w:sz w:val="20"/>
          <w:lang w:val="en-US"/>
        </w:rPr>
        <w:br/>
      </w:r>
      <w:r w:rsidRPr="00E10E77">
        <w:rPr>
          <w:rFonts w:cs="Arial"/>
          <w:sz w:val="20"/>
          <w:lang w:val="en-US"/>
        </w:rPr>
        <w:tab/>
      </w:r>
    </w:p>
    <w:p w14:paraId="610EE73E" w14:textId="2432433F" w:rsidR="00310389" w:rsidRPr="00E10E77" w:rsidRDefault="00C35041">
      <w:pPr>
        <w:tabs>
          <w:tab w:val="right" w:pos="2268"/>
          <w:tab w:val="right" w:pos="4678"/>
        </w:tabs>
        <w:jc w:val="right"/>
        <w:rPr>
          <w:rFonts w:cs="Arial"/>
          <w:sz w:val="20"/>
          <w:lang w:val="en-US"/>
        </w:rPr>
      </w:pPr>
      <w:r w:rsidRPr="00E10E77">
        <w:rPr>
          <w:rFonts w:cs="Arial"/>
          <w:sz w:val="20"/>
          <w:lang w:val="en-US"/>
        </w:rPr>
        <w:br/>
        <w:t xml:space="preserve"> </w:t>
      </w:r>
      <w:r w:rsidRPr="00E10E77">
        <w:rPr>
          <w:rFonts w:cs="Arial"/>
          <w:sz w:val="20"/>
          <w:lang w:val="en-US"/>
        </w:rPr>
        <w:tab/>
      </w:r>
      <w:r w:rsidRPr="00E10E77">
        <w:rPr>
          <w:rFonts w:cs="Arial"/>
          <w:sz w:val="16"/>
          <w:szCs w:val="16"/>
          <w:lang w:val="en-US"/>
        </w:rPr>
        <w:t xml:space="preserve"> </w:t>
      </w:r>
      <w:r w:rsidRPr="00E10E77">
        <w:rPr>
          <w:rFonts w:cs="Arial"/>
          <w:sz w:val="16"/>
          <w:szCs w:val="16"/>
          <w:lang w:val="en-US"/>
        </w:rPr>
        <w:tab/>
      </w:r>
      <w:r w:rsidRPr="00E10E77">
        <w:rPr>
          <w:rFonts w:cs="Arial"/>
          <w:sz w:val="20"/>
          <w:lang w:val="en-US"/>
        </w:rPr>
        <w:br/>
      </w:r>
      <w:r w:rsidRPr="00E10E77">
        <w:rPr>
          <w:rFonts w:cs="Arial"/>
          <w:sz w:val="16"/>
          <w:szCs w:val="16"/>
          <w:lang w:val="en-US"/>
        </w:rPr>
        <w:t xml:space="preserve"> </w:t>
      </w:r>
      <w:r w:rsidRPr="00E10E77">
        <w:rPr>
          <w:rFonts w:cs="Arial"/>
          <w:sz w:val="16"/>
          <w:szCs w:val="16"/>
          <w:lang w:val="en-US"/>
        </w:rPr>
        <w:tab/>
      </w:r>
      <w:r w:rsidRPr="00E10E77">
        <w:rPr>
          <w:rFonts w:cs="Arial"/>
          <w:sz w:val="20"/>
          <w:lang w:val="en-US"/>
        </w:rPr>
        <w:tab/>
      </w:r>
      <w:r w:rsidRPr="00E10E77">
        <w:rPr>
          <w:rFonts w:cs="Arial"/>
          <w:sz w:val="20"/>
          <w:lang w:val="en-US"/>
        </w:rPr>
        <w:tab/>
      </w:r>
      <w:r w:rsidRPr="00E10E77">
        <w:rPr>
          <w:rFonts w:cs="Arial"/>
          <w:sz w:val="20"/>
          <w:lang w:val="en-US"/>
        </w:rPr>
        <w:tab/>
      </w:r>
      <w:r w:rsidRPr="00E10E77">
        <w:rPr>
          <w:rFonts w:cs="Arial"/>
          <w:sz w:val="20"/>
          <w:lang w:val="en-US"/>
        </w:rPr>
        <w:tab/>
      </w:r>
      <w:r w:rsidRPr="00E10E77">
        <w:rPr>
          <w:rFonts w:cs="Arial"/>
          <w:sz w:val="20"/>
          <w:lang w:val="en-US"/>
        </w:rPr>
        <w:tab/>
      </w:r>
      <w:r w:rsidRPr="00E10E77">
        <w:rPr>
          <w:rFonts w:cs="Arial"/>
          <w:sz w:val="20"/>
          <w:lang w:val="en-US"/>
        </w:rPr>
        <w:tab/>
      </w:r>
      <w:r w:rsidRPr="00E10E77">
        <w:rPr>
          <w:rFonts w:cs="Arial"/>
          <w:sz w:val="20"/>
          <w:lang w:val="en-US"/>
        </w:rPr>
        <w:tab/>
      </w:r>
    </w:p>
    <w:p w14:paraId="13CA168F" w14:textId="3AAB19CF" w:rsidR="00310389" w:rsidRPr="002B6EC1" w:rsidRDefault="00C35041">
      <w:pPr>
        <w:framePr w:w="4780" w:h="2353" w:hRule="exact" w:wrap="auto" w:vAnchor="page" w:hAnchor="page" w:x="1377" w:y="2713"/>
        <w:rPr>
          <w:rFonts w:cs="Arial"/>
        </w:rPr>
      </w:pPr>
      <w:r w:rsidRPr="00E10E77">
        <w:br/>
      </w:r>
      <w:r w:rsidRPr="002B6EC1">
        <w:rPr>
          <w:b/>
          <w:sz w:val="28"/>
        </w:rPr>
        <w:t>PRESSEMITTEILUNG</w:t>
      </w:r>
      <w:r w:rsidRPr="002B6EC1">
        <w:br/>
      </w:r>
      <w:r w:rsidRPr="002B6EC1">
        <w:br/>
      </w:r>
      <w:r w:rsidRPr="002B6EC1">
        <w:rPr>
          <w:rFonts w:cs="Arial"/>
        </w:rPr>
        <w:br/>
      </w:r>
      <w:r w:rsidRPr="002B6EC1">
        <w:rPr>
          <w:rFonts w:cs="Arial"/>
        </w:rPr>
        <w:br/>
      </w:r>
      <w:r w:rsidRPr="002B6EC1">
        <w:rPr>
          <w:rFonts w:cs="Arial"/>
        </w:rPr>
        <w:br/>
      </w:r>
      <w:r w:rsidRPr="002B6EC1">
        <w:rPr>
          <w:rFonts w:cs="Arial"/>
        </w:rPr>
        <w:br/>
      </w:r>
    </w:p>
    <w:p w14:paraId="4AD0280B" w14:textId="07215541" w:rsidR="00310389" w:rsidRPr="002B6EC1" w:rsidRDefault="00583912">
      <w:pPr>
        <w:tabs>
          <w:tab w:val="right" w:pos="2268"/>
          <w:tab w:val="right" w:pos="4678"/>
        </w:tabs>
        <w:jc w:val="right"/>
        <w:rPr>
          <w:rFonts w:cs="Arial"/>
          <w:sz w:val="20"/>
        </w:rPr>
      </w:pPr>
      <w:r>
        <w:rPr>
          <w:rFonts w:cs="Arial"/>
          <w:sz w:val="20"/>
        </w:rPr>
        <w:t>22</w:t>
      </w:r>
      <w:r w:rsidR="00C35041" w:rsidRPr="002B6EC1">
        <w:rPr>
          <w:rFonts w:cs="Arial"/>
          <w:sz w:val="20"/>
        </w:rPr>
        <w:t xml:space="preserve">. </w:t>
      </w:r>
      <w:r>
        <w:rPr>
          <w:rFonts w:cs="Arial"/>
          <w:sz w:val="20"/>
        </w:rPr>
        <w:t>November</w:t>
      </w:r>
      <w:r w:rsidR="00C35041" w:rsidRPr="002B6EC1">
        <w:rPr>
          <w:rFonts w:cs="Arial"/>
          <w:sz w:val="20"/>
        </w:rPr>
        <w:t xml:space="preserve"> 202</w:t>
      </w:r>
      <w:r w:rsidR="00987DB4" w:rsidRPr="002B6EC1">
        <w:rPr>
          <w:rFonts w:cs="Arial"/>
          <w:sz w:val="20"/>
        </w:rPr>
        <w:t>4</w:t>
      </w:r>
    </w:p>
    <w:p w14:paraId="2E9CFB66" w14:textId="77777777" w:rsidR="00310389" w:rsidRPr="002B6EC1" w:rsidRDefault="00310389">
      <w:pPr>
        <w:tabs>
          <w:tab w:val="right" w:pos="2268"/>
          <w:tab w:val="right" w:pos="4678"/>
        </w:tabs>
        <w:jc w:val="right"/>
        <w:rPr>
          <w:rFonts w:cs="Arial"/>
        </w:rPr>
      </w:pPr>
    </w:p>
    <w:p w14:paraId="576543E2" w14:textId="77777777" w:rsidR="00310389" w:rsidRPr="002B6EC1" w:rsidRDefault="00C35041">
      <w:pPr>
        <w:spacing w:after="240"/>
        <w:ind w:hanging="993"/>
        <w:rPr>
          <w:rFonts w:cs="Arial"/>
        </w:rPr>
      </w:pPr>
      <w:r w:rsidRPr="002B6EC1">
        <w:rPr>
          <w:rFonts w:cs="Arial"/>
          <w:sz w:val="12"/>
          <w:szCs w:val="12"/>
        </w:rPr>
        <w:t>_</w:t>
      </w:r>
    </w:p>
    <w:p w14:paraId="62EA080C" w14:textId="77777777" w:rsidR="00310389" w:rsidRPr="002B6EC1" w:rsidRDefault="00310389">
      <w:pPr>
        <w:sectPr w:rsidR="00310389" w:rsidRPr="002B6EC1">
          <w:headerReference w:type="even" r:id="rId10"/>
          <w:head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45DEB178" w14:textId="4745426A" w:rsidR="00F12A1F" w:rsidRPr="00583912" w:rsidRDefault="00583912" w:rsidP="00F12A1F">
      <w:pPr>
        <w:suppressAutoHyphens w:val="0"/>
        <w:spacing w:after="200" w:line="360" w:lineRule="auto"/>
        <w:jc w:val="center"/>
        <w:rPr>
          <w:rFonts w:eastAsia="Arial" w:cs="Arial"/>
          <w:b/>
          <w:sz w:val="28"/>
          <w:szCs w:val="28"/>
          <w:lang w:bidi="ar-SA"/>
        </w:rPr>
      </w:pPr>
      <w:r w:rsidRPr="00583912">
        <w:rPr>
          <w:rFonts w:cs="Arial"/>
          <w:b/>
          <w:sz w:val="28"/>
          <w:szCs w:val="28"/>
          <w:lang w:bidi="ar-SA"/>
        </w:rPr>
        <w:t>EMVA hebt EMVA 1288 Standard auf ISO Niveau</w:t>
      </w:r>
    </w:p>
    <w:p w14:paraId="0B4B292E" w14:textId="4711BCB7" w:rsidR="00F12A1F" w:rsidRPr="00583912" w:rsidRDefault="00583912" w:rsidP="00F12A1F">
      <w:pPr>
        <w:suppressAutoHyphens w:val="0"/>
        <w:spacing w:after="200" w:line="360" w:lineRule="auto"/>
        <w:jc w:val="center"/>
        <w:rPr>
          <w:rFonts w:eastAsia="Arial" w:cs="Arial"/>
          <w:b/>
          <w:sz w:val="24"/>
          <w:szCs w:val="24"/>
          <w:lang w:bidi="ar-SA"/>
        </w:rPr>
      </w:pPr>
      <w:r w:rsidRPr="00583912">
        <w:rPr>
          <w:rFonts w:cs="Arial"/>
          <w:b/>
          <w:sz w:val="24"/>
          <w:szCs w:val="24"/>
          <w:lang w:bidi="ar-SA"/>
        </w:rPr>
        <w:t>Internationale Experten sind eingeladen der ISO-TC42-Working Group 28 beizutreten</w:t>
      </w:r>
      <w:r w:rsidR="00F12A1F" w:rsidRPr="00583912">
        <w:rPr>
          <w:rFonts w:eastAsia="Arial" w:cs="Arial"/>
          <w:b/>
          <w:sz w:val="24"/>
          <w:szCs w:val="24"/>
          <w:lang w:bidi="ar-SA"/>
        </w:rPr>
        <w:t xml:space="preserve">    </w:t>
      </w:r>
    </w:p>
    <w:p w14:paraId="0AFF586D" w14:textId="77777777" w:rsidR="00CF20D0" w:rsidRPr="00583912" w:rsidRDefault="00CF20D0" w:rsidP="00C62490">
      <w:pPr>
        <w:suppressAutoHyphens w:val="0"/>
        <w:spacing w:line="360" w:lineRule="auto"/>
        <w:rPr>
          <w:rFonts w:cs="Arial"/>
          <w:b/>
          <w:sz w:val="24"/>
          <w:szCs w:val="24"/>
          <w:lang w:bidi="ar-SA"/>
        </w:rPr>
      </w:pPr>
    </w:p>
    <w:p w14:paraId="15ADC8EB" w14:textId="318DDA3D" w:rsidR="00B71D2F" w:rsidRPr="00B71D2F" w:rsidRDefault="00C62490" w:rsidP="00B71D2F">
      <w:pPr>
        <w:spacing w:line="360" w:lineRule="auto"/>
        <w:jc w:val="both"/>
        <w:rPr>
          <w:rFonts w:cs="Arial"/>
          <w:sz w:val="24"/>
          <w:szCs w:val="24"/>
          <w:lang w:bidi="ar-SA"/>
        </w:rPr>
      </w:pPr>
      <w:r w:rsidRPr="00583912">
        <w:rPr>
          <w:rFonts w:cs="Arial"/>
          <w:i/>
          <w:sz w:val="24"/>
          <w:szCs w:val="24"/>
          <w:lang w:bidi="ar-SA"/>
        </w:rPr>
        <w:t xml:space="preserve">Barcelona, </w:t>
      </w:r>
      <w:r w:rsidR="00583912" w:rsidRPr="00583912">
        <w:rPr>
          <w:rFonts w:cs="Arial"/>
          <w:i/>
          <w:sz w:val="24"/>
          <w:szCs w:val="24"/>
          <w:lang w:bidi="ar-SA"/>
        </w:rPr>
        <w:t>22</w:t>
      </w:r>
      <w:r w:rsidR="00987DB4" w:rsidRPr="00583912">
        <w:rPr>
          <w:rFonts w:cs="Arial"/>
          <w:i/>
          <w:sz w:val="24"/>
          <w:szCs w:val="24"/>
          <w:lang w:bidi="ar-SA"/>
        </w:rPr>
        <w:t>.</w:t>
      </w:r>
      <w:r w:rsidRPr="00583912">
        <w:rPr>
          <w:rFonts w:cs="Arial"/>
          <w:i/>
          <w:sz w:val="24"/>
          <w:szCs w:val="24"/>
          <w:lang w:bidi="ar-SA"/>
        </w:rPr>
        <w:t xml:space="preserve"> </w:t>
      </w:r>
      <w:r w:rsidR="00583912" w:rsidRPr="00583912">
        <w:rPr>
          <w:rFonts w:cs="Arial"/>
          <w:i/>
          <w:sz w:val="24"/>
          <w:szCs w:val="24"/>
          <w:lang w:bidi="ar-SA"/>
        </w:rPr>
        <w:t>November</w:t>
      </w:r>
      <w:r w:rsidR="00BD3FFF" w:rsidRPr="00583912">
        <w:rPr>
          <w:rFonts w:cs="Arial"/>
          <w:i/>
          <w:sz w:val="24"/>
          <w:szCs w:val="24"/>
          <w:lang w:bidi="ar-SA"/>
        </w:rPr>
        <w:t xml:space="preserve"> 202</w:t>
      </w:r>
      <w:r w:rsidR="00987DB4" w:rsidRPr="00583912">
        <w:rPr>
          <w:rFonts w:cs="Arial"/>
          <w:i/>
          <w:sz w:val="24"/>
          <w:szCs w:val="24"/>
          <w:lang w:bidi="ar-SA"/>
        </w:rPr>
        <w:t>4</w:t>
      </w:r>
      <w:r w:rsidRPr="00583912">
        <w:rPr>
          <w:rFonts w:cs="Arial"/>
          <w:sz w:val="24"/>
          <w:szCs w:val="24"/>
          <w:lang w:bidi="ar-SA"/>
        </w:rPr>
        <w:t>.</w:t>
      </w:r>
      <w:r w:rsidR="00F919A0" w:rsidRPr="00583912">
        <w:rPr>
          <w:rFonts w:cs="Arial"/>
          <w:sz w:val="24"/>
          <w:szCs w:val="24"/>
          <w:lang w:bidi="ar-SA"/>
        </w:rPr>
        <w:t xml:space="preserve"> </w:t>
      </w:r>
      <w:r w:rsidR="00B71D2F" w:rsidRPr="00B71D2F">
        <w:rPr>
          <w:rFonts w:cs="Arial"/>
          <w:sz w:val="24"/>
          <w:szCs w:val="24"/>
          <w:lang w:bidi="ar-SA"/>
        </w:rPr>
        <w:t xml:space="preserve">Aufgrund der anhaltenden Entwicklung hin zu immer ausgereifteren Anwendungen von Bildverarbeitungstechnologien, insbesondere Kameras und Bildsensoren, hat der EMVA-Vorstand, der die Mitglieder des Verbandes vertritt, beschlossen, </w:t>
      </w:r>
      <w:r w:rsidR="00B71D2F">
        <w:rPr>
          <w:rFonts w:cs="Arial"/>
          <w:sz w:val="24"/>
          <w:szCs w:val="24"/>
          <w:lang w:bidi="ar-SA"/>
        </w:rPr>
        <w:t>den EMVA 1288 Standard</w:t>
      </w:r>
      <w:r w:rsidR="00B71D2F" w:rsidRPr="00B71D2F">
        <w:rPr>
          <w:rFonts w:cs="Arial"/>
          <w:sz w:val="24"/>
          <w:szCs w:val="24"/>
          <w:lang w:bidi="ar-SA"/>
        </w:rPr>
        <w:t xml:space="preserve"> auf eine internationale Normungsebene zu heben. Infolgedessen schlug die EMVA im Jahr 2023 vor, den EMVA 1288</w:t>
      </w:r>
      <w:r w:rsidR="00E10E77">
        <w:rPr>
          <w:rFonts w:cs="Arial"/>
          <w:sz w:val="24"/>
          <w:szCs w:val="24"/>
          <w:lang w:bidi="ar-SA"/>
        </w:rPr>
        <w:t xml:space="preserve"> </w:t>
      </w:r>
      <w:r w:rsidR="00B71D2F" w:rsidRPr="00B71D2F">
        <w:rPr>
          <w:rFonts w:cs="Arial"/>
          <w:sz w:val="24"/>
          <w:szCs w:val="24"/>
          <w:lang w:bidi="ar-SA"/>
        </w:rPr>
        <w:t xml:space="preserve">Standard </w:t>
      </w:r>
      <w:r w:rsidR="00B71D2F">
        <w:rPr>
          <w:rFonts w:cs="Arial"/>
          <w:sz w:val="24"/>
          <w:szCs w:val="24"/>
          <w:lang w:bidi="ar-SA"/>
        </w:rPr>
        <w:t>in eine</w:t>
      </w:r>
      <w:r w:rsidR="00B71D2F" w:rsidRPr="00B71D2F">
        <w:rPr>
          <w:rFonts w:cs="Arial"/>
          <w:sz w:val="24"/>
          <w:szCs w:val="24"/>
          <w:lang w:bidi="ar-SA"/>
        </w:rPr>
        <w:t xml:space="preserve"> ISO-Norm zu </w:t>
      </w:r>
      <w:r w:rsidR="00B71D2F">
        <w:rPr>
          <w:rFonts w:cs="Arial"/>
          <w:sz w:val="24"/>
          <w:szCs w:val="24"/>
          <w:lang w:bidi="ar-SA"/>
        </w:rPr>
        <w:t>überführen</w:t>
      </w:r>
      <w:r w:rsidR="00B71D2F" w:rsidRPr="00B71D2F">
        <w:rPr>
          <w:rFonts w:cs="Arial"/>
          <w:sz w:val="24"/>
          <w:szCs w:val="24"/>
          <w:lang w:bidi="ar-SA"/>
        </w:rPr>
        <w:t xml:space="preserve">. Im Oktober 2024 wurde </w:t>
      </w:r>
      <w:r w:rsidR="00B71D2F">
        <w:rPr>
          <w:rFonts w:cs="Arial"/>
          <w:sz w:val="24"/>
          <w:szCs w:val="24"/>
          <w:lang w:bidi="ar-SA"/>
        </w:rPr>
        <w:t>dieser</w:t>
      </w:r>
      <w:r w:rsidR="00B71D2F" w:rsidRPr="00B71D2F">
        <w:rPr>
          <w:rFonts w:cs="Arial"/>
          <w:sz w:val="24"/>
          <w:szCs w:val="24"/>
          <w:lang w:bidi="ar-SA"/>
        </w:rPr>
        <w:t xml:space="preserve"> Vorschlag vom Technischen Komitee 42 'Fotografie' der ISO angenommen und die spezielle Arbeitsgruppe WG 28 wurde gegründet und </w:t>
      </w:r>
      <w:r w:rsidR="00B71D2F">
        <w:rPr>
          <w:rFonts w:cs="Arial"/>
          <w:sz w:val="24"/>
          <w:szCs w:val="24"/>
          <w:lang w:bidi="ar-SA"/>
        </w:rPr>
        <w:t>nahm</w:t>
      </w:r>
      <w:r w:rsidR="00B71D2F" w:rsidRPr="00B71D2F">
        <w:rPr>
          <w:rFonts w:cs="Arial"/>
          <w:sz w:val="24"/>
          <w:szCs w:val="24"/>
          <w:lang w:bidi="ar-SA"/>
        </w:rPr>
        <w:t xml:space="preserve"> ihre Arbeit auf. Internationale Experten sind </w:t>
      </w:r>
      <w:r w:rsidR="00B71D2F">
        <w:rPr>
          <w:rFonts w:cs="Arial"/>
          <w:sz w:val="24"/>
          <w:szCs w:val="24"/>
          <w:lang w:bidi="ar-SA"/>
        </w:rPr>
        <w:t xml:space="preserve">nun </w:t>
      </w:r>
      <w:r w:rsidR="00B71D2F" w:rsidRPr="00B71D2F">
        <w:rPr>
          <w:rFonts w:cs="Arial"/>
          <w:sz w:val="24"/>
          <w:szCs w:val="24"/>
          <w:lang w:bidi="ar-SA"/>
        </w:rPr>
        <w:t>eingeladen, ihr Fachwissen in die ISO-TC42-WG28 einzubringen.</w:t>
      </w:r>
    </w:p>
    <w:p w14:paraId="49DCD8E8" w14:textId="77777777" w:rsidR="00583912" w:rsidRPr="00E10E77" w:rsidRDefault="00583912" w:rsidP="00583912">
      <w:pPr>
        <w:suppressAutoHyphens w:val="0"/>
        <w:spacing w:line="360" w:lineRule="auto"/>
        <w:jc w:val="both"/>
        <w:rPr>
          <w:rFonts w:cs="Arial"/>
          <w:sz w:val="24"/>
          <w:szCs w:val="24"/>
          <w:lang w:bidi="ar-SA"/>
        </w:rPr>
      </w:pPr>
    </w:p>
    <w:p w14:paraId="387A22B6" w14:textId="0E91FBE9" w:rsidR="00583912" w:rsidRPr="00583912" w:rsidRDefault="00B71D2F" w:rsidP="00583912">
      <w:pPr>
        <w:suppressAutoHyphens w:val="0"/>
        <w:spacing w:line="360" w:lineRule="auto"/>
        <w:jc w:val="both"/>
        <w:rPr>
          <w:rFonts w:cs="Arial"/>
          <w:b/>
          <w:i/>
          <w:sz w:val="24"/>
          <w:szCs w:val="24"/>
          <w:lang w:bidi="ar-SA"/>
        </w:rPr>
      </w:pPr>
      <w:r w:rsidRPr="00B71D2F">
        <w:rPr>
          <w:rFonts w:cs="Arial"/>
          <w:b/>
          <w:i/>
          <w:sz w:val="24"/>
          <w:szCs w:val="24"/>
          <w:lang w:bidi="ar-SA"/>
        </w:rPr>
        <w:t>Standards sind das Rückgrat der Bildverarbeitungsindustrie</w:t>
      </w:r>
    </w:p>
    <w:p w14:paraId="6C23CD55" w14:textId="4A5E52C5" w:rsidR="00CB7800" w:rsidRDefault="00CB7800" w:rsidP="00CB7800">
      <w:pPr>
        <w:suppressAutoHyphens w:val="0"/>
        <w:spacing w:line="360" w:lineRule="auto"/>
        <w:jc w:val="both"/>
        <w:rPr>
          <w:rFonts w:cs="Arial"/>
          <w:sz w:val="24"/>
          <w:szCs w:val="24"/>
          <w:lang w:bidi="ar-SA"/>
        </w:rPr>
      </w:pPr>
      <w:r w:rsidRPr="00CB7800">
        <w:rPr>
          <w:rFonts w:cs="Arial"/>
          <w:sz w:val="24"/>
          <w:szCs w:val="24"/>
          <w:lang w:bidi="ar-SA"/>
        </w:rPr>
        <w:t xml:space="preserve">„Die Etablierung internationaler Standards war und ist entscheidend für die erfolgreiche Anwendung von Bildverarbeitungstechnologien nicht nur in der </w:t>
      </w:r>
      <w:r>
        <w:rPr>
          <w:rFonts w:cs="Arial"/>
          <w:sz w:val="24"/>
          <w:szCs w:val="24"/>
          <w:lang w:bidi="ar-SA"/>
        </w:rPr>
        <w:t>Industrie,</w:t>
      </w:r>
      <w:r w:rsidRPr="00CB7800">
        <w:rPr>
          <w:rFonts w:cs="Arial"/>
          <w:sz w:val="24"/>
          <w:szCs w:val="24"/>
          <w:lang w:bidi="ar-SA"/>
        </w:rPr>
        <w:t xml:space="preserve"> sondern zunehmend auch in der Logistik, im Verkehr, in der Medizin und in vielen anderen Bereichen“, sagt </w:t>
      </w:r>
      <w:r w:rsidR="00F874B3">
        <w:rPr>
          <w:rFonts w:cs="Arial"/>
          <w:sz w:val="24"/>
          <w:szCs w:val="24"/>
          <w:lang w:bidi="ar-SA"/>
        </w:rPr>
        <w:t xml:space="preserve"> </w:t>
      </w:r>
      <w:r w:rsidRPr="00CB7800">
        <w:rPr>
          <w:rFonts w:cs="Arial"/>
          <w:sz w:val="24"/>
          <w:szCs w:val="24"/>
          <w:lang w:bidi="ar-SA"/>
        </w:rPr>
        <w:t xml:space="preserve">EMVA-Geschäftsführer Thomas Lübkemeier. Bereits 2005 wurde das erste Modul des </w:t>
      </w:r>
      <w:r w:rsidR="00F874B3">
        <w:rPr>
          <w:rFonts w:cs="Arial"/>
          <w:sz w:val="24"/>
          <w:szCs w:val="24"/>
          <w:lang w:bidi="ar-SA"/>
        </w:rPr>
        <w:t xml:space="preserve"> </w:t>
      </w:r>
      <w:r w:rsidRPr="00CB7800">
        <w:rPr>
          <w:rFonts w:cs="Arial"/>
          <w:sz w:val="24"/>
          <w:szCs w:val="24"/>
          <w:lang w:bidi="ar-SA"/>
        </w:rPr>
        <w:t>EMVA 1288 Standards offiziell von den Mitgliedern und Mitwirkenden der EMVA-</w:t>
      </w:r>
      <w:r w:rsidRPr="00CB7800">
        <w:rPr>
          <w:rFonts w:cs="Arial"/>
          <w:sz w:val="24"/>
          <w:szCs w:val="24"/>
          <w:lang w:bidi="ar-SA"/>
        </w:rPr>
        <w:lastRenderedPageBreak/>
        <w:t>Arbeitsgruppe veröffentlicht. In der Zwischenzeit wurde der Standard für die Messung und Darstellung von Spezifikationen für Bildverarbeitungssensoren und -kameras</w:t>
      </w:r>
      <w:r>
        <w:rPr>
          <w:rFonts w:cs="Arial"/>
          <w:sz w:val="24"/>
          <w:szCs w:val="24"/>
          <w:lang w:bidi="ar-SA"/>
        </w:rPr>
        <w:t xml:space="preserve"> </w:t>
      </w:r>
      <w:r w:rsidRPr="00CB7800">
        <w:rPr>
          <w:rFonts w:cs="Arial"/>
          <w:sz w:val="24"/>
          <w:szCs w:val="24"/>
          <w:lang w:bidi="ar-SA"/>
        </w:rPr>
        <w:t xml:space="preserve">kontinuierlich weiterentwickelt und das Release 4.1 steht kurz vor der Fertigstellung. „Der EMVA 1288 Standard ist heute gut </w:t>
      </w:r>
      <w:r>
        <w:rPr>
          <w:rFonts w:cs="Arial"/>
          <w:sz w:val="24"/>
          <w:szCs w:val="24"/>
          <w:lang w:bidi="ar-SA"/>
        </w:rPr>
        <w:t>etabliert</w:t>
      </w:r>
      <w:r w:rsidRPr="00CB7800">
        <w:rPr>
          <w:rFonts w:cs="Arial"/>
          <w:sz w:val="24"/>
          <w:szCs w:val="24"/>
          <w:lang w:bidi="ar-SA"/>
        </w:rPr>
        <w:t xml:space="preserve"> und vor allem Kamerahersteller weltweit wenden den Standard in ihren Produktionslinien und Qualitätssicherungsabteilungen an“, bestätigt Thomas Lübkemeier.</w:t>
      </w:r>
    </w:p>
    <w:p w14:paraId="3AE73E02" w14:textId="77777777" w:rsidR="00CB7800" w:rsidRPr="00CB7800" w:rsidRDefault="00CB7800" w:rsidP="00CB7800">
      <w:pPr>
        <w:suppressAutoHyphens w:val="0"/>
        <w:spacing w:line="360" w:lineRule="auto"/>
        <w:jc w:val="both"/>
        <w:rPr>
          <w:rFonts w:cs="Arial"/>
          <w:sz w:val="24"/>
          <w:szCs w:val="24"/>
          <w:lang w:bidi="ar-SA"/>
        </w:rPr>
      </w:pPr>
    </w:p>
    <w:p w14:paraId="58E2AEB5" w14:textId="77777777" w:rsidR="00CB7800" w:rsidRPr="00CB7800" w:rsidRDefault="00CB7800" w:rsidP="00CB7800">
      <w:pPr>
        <w:suppressAutoHyphens w:val="0"/>
        <w:spacing w:line="360" w:lineRule="auto"/>
        <w:jc w:val="both"/>
        <w:rPr>
          <w:rFonts w:cs="Arial"/>
          <w:sz w:val="24"/>
          <w:szCs w:val="24"/>
          <w:lang w:bidi="ar-SA"/>
        </w:rPr>
      </w:pPr>
      <w:r w:rsidRPr="00CB7800">
        <w:rPr>
          <w:rFonts w:cs="Arial"/>
          <w:b/>
          <w:bCs/>
          <w:i/>
          <w:iCs/>
          <w:sz w:val="24"/>
          <w:szCs w:val="24"/>
          <w:lang w:bidi="ar-SA"/>
        </w:rPr>
        <w:t>Experten zur Mitarbeit eingeladen</w:t>
      </w:r>
    </w:p>
    <w:p w14:paraId="0B5548FF" w14:textId="77777777" w:rsidR="00CB7800" w:rsidRPr="00CB7800" w:rsidRDefault="00CB7800" w:rsidP="00CB7800">
      <w:pPr>
        <w:suppressAutoHyphens w:val="0"/>
        <w:spacing w:line="360" w:lineRule="auto"/>
        <w:jc w:val="both"/>
        <w:rPr>
          <w:rFonts w:cs="Arial"/>
          <w:sz w:val="24"/>
          <w:szCs w:val="24"/>
          <w:lang w:bidi="ar-SA"/>
        </w:rPr>
      </w:pPr>
      <w:r w:rsidRPr="00CB7800">
        <w:rPr>
          <w:rFonts w:cs="Arial"/>
          <w:sz w:val="24"/>
          <w:szCs w:val="24"/>
          <w:lang w:bidi="ar-SA"/>
        </w:rPr>
        <w:t xml:space="preserve">Die </w:t>
      </w:r>
      <w:hyperlink r:id="rId14" w:history="1">
        <w:r w:rsidRPr="00CB7800">
          <w:rPr>
            <w:rStyle w:val="Hyperlink"/>
            <w:rFonts w:cs="Arial"/>
            <w:sz w:val="24"/>
            <w:szCs w:val="24"/>
            <w:lang w:bidi="ar-SA"/>
          </w:rPr>
          <w:t>ISO - Internationale Organisation für Normung</w:t>
        </w:r>
      </w:hyperlink>
      <w:r w:rsidRPr="00CB7800">
        <w:rPr>
          <w:rFonts w:cs="Arial"/>
          <w:sz w:val="24"/>
          <w:szCs w:val="24"/>
          <w:lang w:bidi="ar-SA"/>
        </w:rPr>
        <w:t xml:space="preserve"> - ist ein Netz von 172 nationalen Normungsorganisationen. Die ISO-Mitglieder sind die führenden Normungsorganisationen in ihrem Land, und es gibt nur ein Mitglied pro Land. Jedes Mitglied vertritt die ISO in seinem Land und ist berechtigt, Experten für die verschiedenen ISO-Arbeitsgruppen zu nominieren.</w:t>
      </w:r>
    </w:p>
    <w:p w14:paraId="61DE200C" w14:textId="0BD72DC9" w:rsidR="00CB7800" w:rsidRPr="00CB7800" w:rsidRDefault="00CB7800" w:rsidP="00CB7800">
      <w:pPr>
        <w:suppressAutoHyphens w:val="0"/>
        <w:spacing w:line="360" w:lineRule="auto"/>
        <w:jc w:val="both"/>
        <w:rPr>
          <w:rFonts w:cs="Arial"/>
          <w:sz w:val="24"/>
          <w:szCs w:val="24"/>
          <w:lang w:bidi="ar-SA"/>
        </w:rPr>
      </w:pPr>
      <w:r w:rsidRPr="00CB7800">
        <w:rPr>
          <w:rFonts w:cs="Arial"/>
          <w:sz w:val="24"/>
          <w:szCs w:val="24"/>
          <w:lang w:bidi="ar-SA"/>
        </w:rPr>
        <w:t>Experten, die ihr Fachwissen in die ISO-24942-Initiative einbringen möchten, finden auf der EMVA-Website und natürlich über die offiziellen ISO-Kanäle weitere Informationen zur Mitarbeit in der Arbeitsgruppe.</w:t>
      </w:r>
    </w:p>
    <w:p w14:paraId="4A5B4BD8" w14:textId="77777777" w:rsidR="00583912" w:rsidRPr="00583912" w:rsidRDefault="00583912" w:rsidP="00583912">
      <w:pPr>
        <w:suppressAutoHyphens w:val="0"/>
        <w:spacing w:line="360" w:lineRule="auto"/>
        <w:jc w:val="both"/>
        <w:rPr>
          <w:rFonts w:cs="Arial"/>
          <w:sz w:val="24"/>
          <w:szCs w:val="24"/>
          <w:highlight w:val="yellow"/>
          <w:lang w:bidi="ar-SA"/>
        </w:rPr>
      </w:pPr>
    </w:p>
    <w:p w14:paraId="79EC0960" w14:textId="73B4214A" w:rsidR="00F12A1F" w:rsidRPr="00E10E77" w:rsidRDefault="00F12A1F" w:rsidP="00F12A1F">
      <w:pPr>
        <w:suppressAutoHyphens w:val="0"/>
        <w:spacing w:line="360" w:lineRule="auto"/>
        <w:jc w:val="both"/>
        <w:rPr>
          <w:rFonts w:cs="Arial"/>
          <w:sz w:val="24"/>
          <w:szCs w:val="24"/>
          <w:lang w:bidi="ar-SA"/>
        </w:rPr>
      </w:pPr>
    </w:p>
    <w:p w14:paraId="6F309AD0" w14:textId="77777777" w:rsidR="00F12A1F" w:rsidRPr="00E10E77" w:rsidRDefault="00F12A1F" w:rsidP="00F12A1F">
      <w:pPr>
        <w:suppressAutoHyphens w:val="0"/>
        <w:spacing w:line="360" w:lineRule="auto"/>
        <w:jc w:val="both"/>
        <w:rPr>
          <w:rFonts w:cs="Arial"/>
          <w:sz w:val="24"/>
          <w:szCs w:val="24"/>
          <w:lang w:bidi="ar-SA"/>
        </w:rPr>
      </w:pPr>
    </w:p>
    <w:p w14:paraId="6F0FF35A" w14:textId="77777777" w:rsidR="00223E71" w:rsidRPr="00E10E77" w:rsidRDefault="00223E71" w:rsidP="00BD3FFF">
      <w:pPr>
        <w:suppressAutoHyphens w:val="0"/>
        <w:spacing w:line="360" w:lineRule="auto"/>
        <w:jc w:val="both"/>
        <w:rPr>
          <w:rFonts w:cs="Arial"/>
          <w:sz w:val="24"/>
          <w:szCs w:val="24"/>
          <w:lang w:bidi="ar-SA"/>
        </w:rPr>
      </w:pPr>
    </w:p>
    <w:p w14:paraId="0DE74A9E" w14:textId="77777777" w:rsidR="000F061D" w:rsidRPr="00E10E77" w:rsidRDefault="000F061D" w:rsidP="00BD3FFF">
      <w:pPr>
        <w:suppressAutoHyphens w:val="0"/>
        <w:spacing w:line="360" w:lineRule="auto"/>
        <w:jc w:val="both"/>
        <w:rPr>
          <w:rFonts w:cs="Arial"/>
          <w:sz w:val="24"/>
          <w:szCs w:val="24"/>
          <w:lang w:bidi="ar-SA"/>
        </w:rPr>
      </w:pPr>
    </w:p>
    <w:p w14:paraId="7D264472" w14:textId="77777777" w:rsidR="000F061D" w:rsidRPr="00E10E77" w:rsidRDefault="000F061D" w:rsidP="00BD3FFF">
      <w:pPr>
        <w:suppressAutoHyphens w:val="0"/>
        <w:spacing w:line="360" w:lineRule="auto"/>
        <w:jc w:val="both"/>
        <w:rPr>
          <w:rFonts w:cs="Arial"/>
          <w:sz w:val="24"/>
          <w:szCs w:val="24"/>
          <w:lang w:bidi="ar-SA"/>
        </w:rPr>
      </w:pPr>
    </w:p>
    <w:p w14:paraId="6874483D" w14:textId="77777777" w:rsidR="00C62490" w:rsidRPr="00E10E77" w:rsidRDefault="00C62490" w:rsidP="00C62490">
      <w:pPr>
        <w:suppressAutoHyphens w:val="0"/>
        <w:spacing w:line="360" w:lineRule="auto"/>
        <w:jc w:val="both"/>
        <w:rPr>
          <w:rFonts w:cs="Arial"/>
          <w:sz w:val="20"/>
          <w:szCs w:val="20"/>
          <w:highlight w:val="yellow"/>
          <w:lang w:bidi="ar-SA"/>
        </w:rPr>
      </w:pPr>
    </w:p>
    <w:p w14:paraId="545A1C6A" w14:textId="429FF59C" w:rsidR="00895B39" w:rsidRPr="00F253D9" w:rsidRDefault="00895B39" w:rsidP="00C62490">
      <w:pPr>
        <w:spacing w:line="360" w:lineRule="auto"/>
        <w:jc w:val="both"/>
        <w:rPr>
          <w:rFonts w:cs="Arial"/>
          <w:b/>
          <w:sz w:val="20"/>
          <w:szCs w:val="20"/>
          <w:lang w:bidi="ar-SA"/>
        </w:rPr>
      </w:pPr>
      <w:r w:rsidRPr="00F253D9">
        <w:rPr>
          <w:rFonts w:cs="Arial"/>
          <w:b/>
          <w:sz w:val="20"/>
          <w:szCs w:val="20"/>
          <w:lang w:bidi="ar-SA"/>
        </w:rPr>
        <w:t>Über die EMVA</w:t>
      </w:r>
    </w:p>
    <w:p w14:paraId="0C98700C" w14:textId="69EB3625" w:rsidR="009913FC" w:rsidRPr="001F4E1E" w:rsidRDefault="00172697" w:rsidP="00CF3E09">
      <w:pPr>
        <w:suppressAutoHyphens w:val="0"/>
        <w:spacing w:line="360" w:lineRule="auto"/>
        <w:jc w:val="both"/>
        <w:rPr>
          <w:rFonts w:eastAsia="Arial" w:cs="Arial"/>
          <w:b/>
          <w:sz w:val="20"/>
          <w:szCs w:val="20"/>
          <w:lang w:val="en" w:bidi="ar-SA"/>
        </w:rPr>
      </w:pPr>
      <w:r w:rsidRPr="001F4E1E">
        <w:rPr>
          <w:rFonts w:cs="Arial"/>
          <w:sz w:val="20"/>
          <w:szCs w:val="20"/>
          <w:lang w:bidi="ar-SA"/>
        </w:rPr>
        <w:t xml:space="preserve">Die European </w:t>
      </w:r>
      <w:proofErr w:type="spellStart"/>
      <w:r w:rsidRPr="001F4E1E">
        <w:rPr>
          <w:rFonts w:cs="Arial"/>
          <w:sz w:val="20"/>
          <w:szCs w:val="20"/>
          <w:lang w:bidi="ar-SA"/>
        </w:rPr>
        <w:t>Machine</w:t>
      </w:r>
      <w:proofErr w:type="spellEnd"/>
      <w:r w:rsidRPr="001F4E1E">
        <w:rPr>
          <w:rFonts w:cs="Arial"/>
          <w:sz w:val="20"/>
          <w:szCs w:val="20"/>
          <w:lang w:bidi="ar-SA"/>
        </w:rPr>
        <w:t xml:space="preserve"> Vision </w:t>
      </w:r>
      <w:proofErr w:type="spellStart"/>
      <w:r w:rsidRPr="001F4E1E">
        <w:rPr>
          <w:rFonts w:cs="Arial"/>
          <w:sz w:val="20"/>
          <w:szCs w:val="20"/>
          <w:lang w:bidi="ar-SA"/>
        </w:rPr>
        <w:t>Association</w:t>
      </w:r>
      <w:proofErr w:type="spellEnd"/>
      <w:r w:rsidRPr="001F4E1E">
        <w:rPr>
          <w:rFonts w:cs="Arial"/>
          <w:sz w:val="20"/>
          <w:szCs w:val="20"/>
          <w:lang w:bidi="ar-SA"/>
        </w:rPr>
        <w:t xml:space="preserve"> (EMVA) ist ein </w:t>
      </w:r>
      <w:r w:rsidR="00152585" w:rsidRPr="001F4E1E">
        <w:rPr>
          <w:rFonts w:cs="Arial"/>
          <w:sz w:val="20"/>
          <w:szCs w:val="20"/>
          <w:lang w:bidi="ar-SA"/>
        </w:rPr>
        <w:t xml:space="preserve">2003 gegründeter, </w:t>
      </w:r>
      <w:r w:rsidRPr="001F4E1E">
        <w:rPr>
          <w:rFonts w:cs="Arial"/>
          <w:sz w:val="20"/>
          <w:szCs w:val="20"/>
          <w:lang w:bidi="ar-SA"/>
        </w:rPr>
        <w:t xml:space="preserve">gemeinnütziger und nicht-kommerzieller Verband, der die Bildverarbeitungsindustrie in Europa vertritt. Er ist offen für alle Organisationen, die sich mit Bildverarbeitung, Computer Vision, Embedded Vision oder Bildverarbeitungstechnologien beschäftigen: Hersteller, System- und Maschinenbauer, Integratoren, Distributoren, Beratungsunternehmen, Forschungseinrichtungen und Hochschulen. Die EMVA hostet vier internationale Bildverarbeitungsstandards, und alle Mitglieder - als 100%ige Eigentümer des Verbandes - profitieren von den Networking-, Standardisierungs- und Kooperationsaktivitäten der EMVA. </w:t>
      </w:r>
      <w:hyperlink r:id="rId15" w:history="1">
        <w:r w:rsidRPr="001F4E1E">
          <w:rPr>
            <w:rStyle w:val="Hyperlink"/>
            <w:rFonts w:cs="Arial"/>
            <w:sz w:val="20"/>
            <w:szCs w:val="20"/>
            <w:lang w:bidi="ar-SA"/>
          </w:rPr>
          <w:t>www.emva.org</w:t>
        </w:r>
      </w:hyperlink>
      <w:r w:rsidRPr="001F4E1E">
        <w:rPr>
          <w:rFonts w:cs="Arial"/>
          <w:sz w:val="20"/>
          <w:szCs w:val="20"/>
          <w:lang w:bidi="ar-SA"/>
        </w:rPr>
        <w:t>.</w:t>
      </w:r>
    </w:p>
    <w:sectPr w:rsidR="009913FC" w:rsidRPr="001F4E1E">
      <w:headerReference w:type="even" r:id="rId16"/>
      <w:headerReference w:type="default" r:id="rId17"/>
      <w:footerReference w:type="default" r:id="rId18"/>
      <w:headerReference w:type="first" r:id="rId19"/>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070E00" w14:textId="77777777" w:rsidR="0089112D" w:rsidRDefault="0089112D">
      <w:r>
        <w:separator/>
      </w:r>
    </w:p>
  </w:endnote>
  <w:endnote w:type="continuationSeparator" w:id="0">
    <w:p w14:paraId="1D51F5B9" w14:textId="77777777" w:rsidR="0089112D" w:rsidRDefault="00891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E10E77" w14:paraId="67DB6744" w14:textId="77777777">
      <w:tc>
        <w:tcPr>
          <w:tcW w:w="3213" w:type="dxa"/>
          <w:shd w:val="clear" w:color="auto" w:fill="auto"/>
        </w:tcPr>
        <w:p w14:paraId="094F712A" w14:textId="77777777" w:rsidR="00310389" w:rsidRDefault="00C35041">
          <w:pPr>
            <w:widowControl w:val="0"/>
            <w:rPr>
              <w:sz w:val="14"/>
              <w:szCs w:val="14"/>
              <w:lang w:val="es-ES"/>
            </w:rPr>
          </w:pPr>
          <w:r>
            <w:rPr>
              <w:sz w:val="14"/>
              <w:szCs w:val="14"/>
              <w:lang w:val="it-IT"/>
            </w:rPr>
            <w:t xml:space="preserve">EMVA </w:t>
          </w:r>
          <w:proofErr w:type="gramStart"/>
          <w:r>
            <w:rPr>
              <w:sz w:val="14"/>
              <w:szCs w:val="14"/>
              <w:lang w:val="it-IT"/>
            </w:rPr>
            <w:t xml:space="preserve">-  </w:t>
          </w:r>
          <w:proofErr w:type="spellStart"/>
          <w:r>
            <w:rPr>
              <w:sz w:val="14"/>
              <w:szCs w:val="14"/>
              <w:lang w:val="it-IT"/>
            </w:rPr>
            <w:t>European</w:t>
          </w:r>
          <w:proofErr w:type="spellEnd"/>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47B5171F" w14:textId="77777777" w:rsidR="00310389" w:rsidRDefault="00C35041">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0944E951"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E10E77" w14:paraId="1933DEA1" w14:textId="77777777" w:rsidTr="00664F38">
      <w:tc>
        <w:tcPr>
          <w:tcW w:w="3213" w:type="dxa"/>
          <w:shd w:val="clear" w:color="auto" w:fill="auto"/>
        </w:tcPr>
        <w:p w14:paraId="385DB005" w14:textId="77777777" w:rsidR="003D4580" w:rsidRDefault="003D4580" w:rsidP="00664F38">
          <w:pPr>
            <w:widowControl w:val="0"/>
            <w:rPr>
              <w:sz w:val="14"/>
              <w:szCs w:val="14"/>
              <w:lang w:val="es-ES"/>
            </w:rPr>
          </w:pPr>
          <w:r>
            <w:rPr>
              <w:sz w:val="14"/>
              <w:szCs w:val="14"/>
              <w:lang w:val="it-IT"/>
            </w:rPr>
            <w:t xml:space="preserve">EMVA </w:t>
          </w:r>
          <w:proofErr w:type="gramStart"/>
          <w:r>
            <w:rPr>
              <w:sz w:val="14"/>
              <w:szCs w:val="14"/>
              <w:lang w:val="it-IT"/>
            </w:rPr>
            <w:t xml:space="preserve">-  </w:t>
          </w:r>
          <w:proofErr w:type="spellStart"/>
          <w:r>
            <w:rPr>
              <w:sz w:val="14"/>
              <w:szCs w:val="14"/>
              <w:lang w:val="it-IT"/>
            </w:rPr>
            <w:t>European</w:t>
          </w:r>
          <w:proofErr w:type="spellEnd"/>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7D3679FE" w14:textId="77777777" w:rsidR="003D4580" w:rsidRDefault="003D4580" w:rsidP="00664F38">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2DF2FEBC" w14:textId="77777777" w:rsidR="003D4580" w:rsidRDefault="003D4580" w:rsidP="00664F38">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9FB28" w14:textId="77777777" w:rsidR="0089112D" w:rsidRDefault="0089112D">
      <w:r>
        <w:separator/>
      </w:r>
    </w:p>
  </w:footnote>
  <w:footnote w:type="continuationSeparator" w:id="0">
    <w:p w14:paraId="39CF115E" w14:textId="77777777" w:rsidR="0089112D" w:rsidRDefault="00891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70B0A" w14:textId="2350D7BE" w:rsidR="00A05B3F" w:rsidRDefault="00A05B3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FFCD0" w14:textId="6F716372"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66CF4C"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A7291" w14:textId="095F2D13"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023B995D"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9A5D7" w14:textId="7CA779AA" w:rsidR="00A05B3F" w:rsidRDefault="00A05B3F">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024FA" w14:textId="3FF35CAE" w:rsidR="00A05B3F" w:rsidRDefault="00A05B3F">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5F1AD" w14:textId="6C00FAEE" w:rsidR="00A05B3F" w:rsidRDefault="00A05B3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15:restartNumberingAfterBreak="0">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2" w15:restartNumberingAfterBreak="0">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59155078">
    <w:abstractNumId w:val="0"/>
  </w:num>
  <w:num w:numId="2" w16cid:durableId="403182683">
    <w:abstractNumId w:val="8"/>
  </w:num>
  <w:num w:numId="3" w16cid:durableId="1614943227">
    <w:abstractNumId w:val="3"/>
  </w:num>
  <w:num w:numId="4" w16cid:durableId="803160830">
    <w:abstractNumId w:val="5"/>
  </w:num>
  <w:num w:numId="5" w16cid:durableId="201790466">
    <w:abstractNumId w:val="11"/>
  </w:num>
  <w:num w:numId="6" w16cid:durableId="647175923">
    <w:abstractNumId w:val="1"/>
  </w:num>
  <w:num w:numId="7" w16cid:durableId="1312324616">
    <w:abstractNumId w:val="10"/>
  </w:num>
  <w:num w:numId="8" w16cid:durableId="2112239305">
    <w:abstractNumId w:val="9"/>
  </w:num>
  <w:num w:numId="9" w16cid:durableId="1853033850">
    <w:abstractNumId w:val="12"/>
  </w:num>
  <w:num w:numId="10" w16cid:durableId="730153568">
    <w:abstractNumId w:val="7"/>
  </w:num>
  <w:num w:numId="11" w16cid:durableId="1046760430">
    <w:abstractNumId w:val="4"/>
  </w:num>
  <w:num w:numId="12" w16cid:durableId="626937523">
    <w:abstractNumId w:val="2"/>
  </w:num>
  <w:num w:numId="13" w16cid:durableId="20238234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9"/>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389"/>
    <w:rsid w:val="000035A4"/>
    <w:rsid w:val="00004492"/>
    <w:rsid w:val="00016B04"/>
    <w:rsid w:val="000212CA"/>
    <w:rsid w:val="0002303E"/>
    <w:rsid w:val="000552A1"/>
    <w:rsid w:val="000577C9"/>
    <w:rsid w:val="000839EB"/>
    <w:rsid w:val="00084338"/>
    <w:rsid w:val="00090443"/>
    <w:rsid w:val="000C191A"/>
    <w:rsid w:val="000D39E7"/>
    <w:rsid w:val="000D63A5"/>
    <w:rsid w:val="000F061D"/>
    <w:rsid w:val="000F2333"/>
    <w:rsid w:val="000F2AEE"/>
    <w:rsid w:val="000F30B0"/>
    <w:rsid w:val="00115A0E"/>
    <w:rsid w:val="00117278"/>
    <w:rsid w:val="0014527E"/>
    <w:rsid w:val="00152585"/>
    <w:rsid w:val="0015458D"/>
    <w:rsid w:val="001623EC"/>
    <w:rsid w:val="001702E5"/>
    <w:rsid w:val="00172697"/>
    <w:rsid w:val="00172A84"/>
    <w:rsid w:val="00173856"/>
    <w:rsid w:val="00175D80"/>
    <w:rsid w:val="001A1B78"/>
    <w:rsid w:val="001D7B16"/>
    <w:rsid w:val="001F4E1E"/>
    <w:rsid w:val="001F604B"/>
    <w:rsid w:val="002061C5"/>
    <w:rsid w:val="00206BB5"/>
    <w:rsid w:val="00223E71"/>
    <w:rsid w:val="0023223F"/>
    <w:rsid w:val="00237A9E"/>
    <w:rsid w:val="002579F2"/>
    <w:rsid w:val="0027490C"/>
    <w:rsid w:val="00274A44"/>
    <w:rsid w:val="002A2E44"/>
    <w:rsid w:val="002B6EC1"/>
    <w:rsid w:val="002E7220"/>
    <w:rsid w:val="002F1704"/>
    <w:rsid w:val="002F7701"/>
    <w:rsid w:val="00310389"/>
    <w:rsid w:val="003138FE"/>
    <w:rsid w:val="003172D1"/>
    <w:rsid w:val="003212FD"/>
    <w:rsid w:val="00321A3F"/>
    <w:rsid w:val="00337377"/>
    <w:rsid w:val="00356508"/>
    <w:rsid w:val="003614BB"/>
    <w:rsid w:val="003742CC"/>
    <w:rsid w:val="00380FA3"/>
    <w:rsid w:val="003A2012"/>
    <w:rsid w:val="003B16B7"/>
    <w:rsid w:val="003B4957"/>
    <w:rsid w:val="003B4DD5"/>
    <w:rsid w:val="003D0E3A"/>
    <w:rsid w:val="003D4580"/>
    <w:rsid w:val="003D4648"/>
    <w:rsid w:val="003E7FED"/>
    <w:rsid w:val="003F1311"/>
    <w:rsid w:val="00413FB4"/>
    <w:rsid w:val="004333C2"/>
    <w:rsid w:val="00462646"/>
    <w:rsid w:val="004815EC"/>
    <w:rsid w:val="00495E93"/>
    <w:rsid w:val="004A0B93"/>
    <w:rsid w:val="004B313C"/>
    <w:rsid w:val="004B6897"/>
    <w:rsid w:val="004B6F87"/>
    <w:rsid w:val="004C2521"/>
    <w:rsid w:val="004C79D6"/>
    <w:rsid w:val="004D1192"/>
    <w:rsid w:val="004D3D77"/>
    <w:rsid w:val="004D53EA"/>
    <w:rsid w:val="004E706A"/>
    <w:rsid w:val="0051106C"/>
    <w:rsid w:val="005158A3"/>
    <w:rsid w:val="005552A8"/>
    <w:rsid w:val="005565F0"/>
    <w:rsid w:val="00574001"/>
    <w:rsid w:val="00583912"/>
    <w:rsid w:val="0058658C"/>
    <w:rsid w:val="005A4DBB"/>
    <w:rsid w:val="005B30C6"/>
    <w:rsid w:val="005C5A36"/>
    <w:rsid w:val="005C6317"/>
    <w:rsid w:val="005E1056"/>
    <w:rsid w:val="005E4F9A"/>
    <w:rsid w:val="005E52C1"/>
    <w:rsid w:val="005F1AB3"/>
    <w:rsid w:val="005F3329"/>
    <w:rsid w:val="006251BB"/>
    <w:rsid w:val="00645D69"/>
    <w:rsid w:val="0064673E"/>
    <w:rsid w:val="0065461A"/>
    <w:rsid w:val="00660B96"/>
    <w:rsid w:val="006724BF"/>
    <w:rsid w:val="006804DC"/>
    <w:rsid w:val="00691C3F"/>
    <w:rsid w:val="0069685A"/>
    <w:rsid w:val="006A312B"/>
    <w:rsid w:val="006D118A"/>
    <w:rsid w:val="00714BA4"/>
    <w:rsid w:val="00734858"/>
    <w:rsid w:val="00735E3B"/>
    <w:rsid w:val="007455F0"/>
    <w:rsid w:val="00755E99"/>
    <w:rsid w:val="00774D96"/>
    <w:rsid w:val="00777F72"/>
    <w:rsid w:val="00794B3E"/>
    <w:rsid w:val="0079795E"/>
    <w:rsid w:val="007B12E0"/>
    <w:rsid w:val="007C1F3F"/>
    <w:rsid w:val="00801BD7"/>
    <w:rsid w:val="008070BD"/>
    <w:rsid w:val="00840F19"/>
    <w:rsid w:val="00860167"/>
    <w:rsid w:val="00865E6E"/>
    <w:rsid w:val="00876FB9"/>
    <w:rsid w:val="0089057F"/>
    <w:rsid w:val="0089112D"/>
    <w:rsid w:val="00892C63"/>
    <w:rsid w:val="00895B39"/>
    <w:rsid w:val="008A0638"/>
    <w:rsid w:val="008A565A"/>
    <w:rsid w:val="008C762C"/>
    <w:rsid w:val="008D7E6B"/>
    <w:rsid w:val="008E2294"/>
    <w:rsid w:val="008F7D25"/>
    <w:rsid w:val="00914F06"/>
    <w:rsid w:val="00933C26"/>
    <w:rsid w:val="009536F1"/>
    <w:rsid w:val="009548F8"/>
    <w:rsid w:val="0098283E"/>
    <w:rsid w:val="009845C0"/>
    <w:rsid w:val="00987DB4"/>
    <w:rsid w:val="009913FC"/>
    <w:rsid w:val="009A5A2E"/>
    <w:rsid w:val="009B25F2"/>
    <w:rsid w:val="009B2E2D"/>
    <w:rsid w:val="009D1AF7"/>
    <w:rsid w:val="009D74DE"/>
    <w:rsid w:val="009E299C"/>
    <w:rsid w:val="009E33A9"/>
    <w:rsid w:val="009F1697"/>
    <w:rsid w:val="009F4737"/>
    <w:rsid w:val="00A05B3F"/>
    <w:rsid w:val="00A23567"/>
    <w:rsid w:val="00A31512"/>
    <w:rsid w:val="00A4321D"/>
    <w:rsid w:val="00A53EB4"/>
    <w:rsid w:val="00A61ABB"/>
    <w:rsid w:val="00A6684A"/>
    <w:rsid w:val="00A917C9"/>
    <w:rsid w:val="00AC52B3"/>
    <w:rsid w:val="00AD34FA"/>
    <w:rsid w:val="00B05738"/>
    <w:rsid w:val="00B17444"/>
    <w:rsid w:val="00B43DD3"/>
    <w:rsid w:val="00B5193B"/>
    <w:rsid w:val="00B64701"/>
    <w:rsid w:val="00B71D2F"/>
    <w:rsid w:val="00B76FC6"/>
    <w:rsid w:val="00B77E4E"/>
    <w:rsid w:val="00BB1EDF"/>
    <w:rsid w:val="00BB582E"/>
    <w:rsid w:val="00BB70C6"/>
    <w:rsid w:val="00BC37FA"/>
    <w:rsid w:val="00BD3FFF"/>
    <w:rsid w:val="00BF25BC"/>
    <w:rsid w:val="00C03C8C"/>
    <w:rsid w:val="00C23DE1"/>
    <w:rsid w:val="00C267B6"/>
    <w:rsid w:val="00C35041"/>
    <w:rsid w:val="00C42F9C"/>
    <w:rsid w:val="00C51580"/>
    <w:rsid w:val="00C55C30"/>
    <w:rsid w:val="00C62490"/>
    <w:rsid w:val="00C66559"/>
    <w:rsid w:val="00C73CA1"/>
    <w:rsid w:val="00C937FD"/>
    <w:rsid w:val="00C93CDF"/>
    <w:rsid w:val="00C94A05"/>
    <w:rsid w:val="00CB4A8E"/>
    <w:rsid w:val="00CB7800"/>
    <w:rsid w:val="00CC34CE"/>
    <w:rsid w:val="00CC5B33"/>
    <w:rsid w:val="00CD108E"/>
    <w:rsid w:val="00CF20D0"/>
    <w:rsid w:val="00CF3E09"/>
    <w:rsid w:val="00D03A1E"/>
    <w:rsid w:val="00D03F46"/>
    <w:rsid w:val="00D23195"/>
    <w:rsid w:val="00D2568B"/>
    <w:rsid w:val="00D818FB"/>
    <w:rsid w:val="00D95354"/>
    <w:rsid w:val="00DA30DA"/>
    <w:rsid w:val="00DB67A4"/>
    <w:rsid w:val="00DC3AE7"/>
    <w:rsid w:val="00DC5B60"/>
    <w:rsid w:val="00DE40E0"/>
    <w:rsid w:val="00E04C7A"/>
    <w:rsid w:val="00E10E77"/>
    <w:rsid w:val="00E15B04"/>
    <w:rsid w:val="00E228AE"/>
    <w:rsid w:val="00E53368"/>
    <w:rsid w:val="00E629CD"/>
    <w:rsid w:val="00E645B2"/>
    <w:rsid w:val="00E72339"/>
    <w:rsid w:val="00E756BB"/>
    <w:rsid w:val="00E762D1"/>
    <w:rsid w:val="00E81AE3"/>
    <w:rsid w:val="00E8421D"/>
    <w:rsid w:val="00EA408A"/>
    <w:rsid w:val="00EE17B7"/>
    <w:rsid w:val="00EF5E81"/>
    <w:rsid w:val="00F0451D"/>
    <w:rsid w:val="00F12A1F"/>
    <w:rsid w:val="00F23425"/>
    <w:rsid w:val="00F253D9"/>
    <w:rsid w:val="00F2623C"/>
    <w:rsid w:val="00F337FF"/>
    <w:rsid w:val="00F33AE4"/>
    <w:rsid w:val="00F56AE4"/>
    <w:rsid w:val="00F874B3"/>
    <w:rsid w:val="00F875B7"/>
    <w:rsid w:val="00F919A0"/>
    <w:rsid w:val="00FA08BB"/>
    <w:rsid w:val="00FB4551"/>
    <w:rsid w:val="00FB6581"/>
    <w:rsid w:val="00FC6C44"/>
    <w:rsid w:val="00FC7EC9"/>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9687A"/>
  <w15:docId w15:val="{2DC898C5-489A-FA44-8381-3B0730332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0941233">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emva.org" TargetMode="Externa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so.org/home.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501186-7230-435D-8C23-C95A350F3DA8}">
  <ds:schemaRefs>
    <ds:schemaRef ds:uri="http://schemas.openxmlformats.org/officeDocument/2006/bibliography"/>
  </ds:schemaRefs>
</ds:datastoreItem>
</file>

<file path=customXml/itemProps2.xml><?xml version="1.0" encoding="utf-8"?>
<ds:datastoreItem xmlns:ds="http://schemas.openxmlformats.org/officeDocument/2006/customXml" ds:itemID="{0E8B3178-A6B4-40F6-B20C-7EB9A6CAAA91}">
  <ds:schemaRefs>
    <ds:schemaRef ds:uri="http://schemas.microsoft.com/sharepoint/v3/contenttype/forms"/>
  </ds:schemaRefs>
</ds:datastoreItem>
</file>

<file path=customXml/itemProps3.xml><?xml version="1.0" encoding="utf-8"?>
<ds:datastoreItem xmlns:ds="http://schemas.openxmlformats.org/officeDocument/2006/customXml" ds:itemID="{110393CA-49AC-454A-9E4F-26A5A2CFC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2869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8</cp:revision>
  <cp:lastPrinted>2022-11-10T16:06:00Z</cp:lastPrinted>
  <dcterms:created xsi:type="dcterms:W3CDTF">2024-06-05T14:04:00Z</dcterms:created>
  <dcterms:modified xsi:type="dcterms:W3CDTF">2024-11-22T14:29:00Z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